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06C6" w14:textId="77777777" w:rsidR="00370E07" w:rsidRPr="00B75E48" w:rsidRDefault="00370E07" w:rsidP="00370E07">
      <w:pPr>
        <w:rPr>
          <w:b/>
          <w:bCs/>
          <w:color w:val="333399"/>
          <w:sz w:val="28"/>
          <w:szCs w:val="28"/>
          <w:u w:val="none"/>
        </w:rPr>
      </w:pPr>
      <w:r w:rsidRPr="00B75E48">
        <w:rPr>
          <w:sz w:val="24"/>
          <w:szCs w:val="24"/>
          <w:u w:val="none"/>
        </w:rPr>
        <w:t xml:space="preserve">  </w:t>
      </w:r>
      <w:r w:rsidRPr="00B75E48">
        <w:rPr>
          <w:b/>
          <w:bCs/>
          <w:color w:val="333399"/>
          <w:sz w:val="28"/>
          <w:szCs w:val="28"/>
          <w:u w:val="none"/>
        </w:rPr>
        <w:t xml:space="preserve">SCWDC BOARD OF DIRECTOR GUIDELINES        </w:t>
      </w:r>
    </w:p>
    <w:p w14:paraId="4535CAFF" w14:textId="77777777" w:rsidR="00370E07" w:rsidRDefault="00370E07" w:rsidP="00370E07">
      <w:pPr>
        <w:rPr>
          <w:sz w:val="24"/>
          <w:szCs w:val="24"/>
        </w:rPr>
      </w:pPr>
    </w:p>
    <w:p w14:paraId="3BB97626" w14:textId="77777777" w:rsidR="00370E07" w:rsidRPr="00433462" w:rsidRDefault="00370E07" w:rsidP="00370E07">
      <w:pPr>
        <w:rPr>
          <w:color w:val="333399"/>
          <w:sz w:val="24"/>
          <w:szCs w:val="24"/>
          <w:u w:val="none"/>
        </w:rPr>
      </w:pPr>
      <w:r w:rsidRPr="00433462">
        <w:rPr>
          <w:color w:val="333399"/>
          <w:sz w:val="24"/>
          <w:szCs w:val="24"/>
          <w:u w:val="none"/>
        </w:rPr>
        <w:t>General</w:t>
      </w:r>
    </w:p>
    <w:p w14:paraId="54F65DA7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These Guidelines may assist the BOD and President to achieve good successful meetings.</w:t>
      </w:r>
    </w:p>
    <w:p w14:paraId="0A73C54F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A Policy Manual and Robert’s Rules of Order should be readily available at each meeting.</w:t>
      </w:r>
    </w:p>
    <w:p w14:paraId="166521EC" w14:textId="77777777" w:rsidR="00370E07" w:rsidRPr="00433462" w:rsidRDefault="00370E07" w:rsidP="00370E07">
      <w:pPr>
        <w:ind w:left="450" w:hanging="450"/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Directors should endeavor to be prepared to deal with agenda items.  Get input on items from PCs and others, when appropriate.  The President can often help with this.</w:t>
      </w:r>
      <w:r>
        <w:rPr>
          <w:sz w:val="24"/>
          <w:szCs w:val="24"/>
          <w:u w:val="none"/>
        </w:rPr>
        <w:t xml:space="preserve"> </w:t>
      </w:r>
    </w:p>
    <w:p w14:paraId="40D31361" w14:textId="77777777" w:rsidR="00370E07" w:rsidRPr="00433462" w:rsidRDefault="00370E07" w:rsidP="00370E07">
      <w:pPr>
        <w:ind w:left="450" w:hanging="450"/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The most important issues should be placed early enough in the </w:t>
      </w:r>
      <w:proofErr w:type="gramStart"/>
      <w:r w:rsidRPr="00433462">
        <w:rPr>
          <w:sz w:val="24"/>
          <w:szCs w:val="24"/>
          <w:u w:val="none"/>
        </w:rPr>
        <w:t>agenda</w:t>
      </w:r>
      <w:proofErr w:type="gramEnd"/>
      <w:r w:rsidRPr="00433462">
        <w:rPr>
          <w:sz w:val="24"/>
          <w:szCs w:val="24"/>
          <w:u w:val="none"/>
        </w:rPr>
        <w:t xml:space="preserve"> so they are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dealt with even if the meeting gets overlong and is cut short.</w:t>
      </w:r>
    </w:p>
    <w:p w14:paraId="7C9B565D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If an outsider is invited to the meeting for discussion of an issue, that issue should be placed </w:t>
      </w:r>
      <w:proofErr w:type="gramStart"/>
      <w:r w:rsidRPr="00433462">
        <w:rPr>
          <w:sz w:val="24"/>
          <w:szCs w:val="24"/>
          <w:u w:val="none"/>
        </w:rPr>
        <w:t>fairly early</w:t>
      </w:r>
      <w:proofErr w:type="gramEnd"/>
      <w:r w:rsidRPr="00433462">
        <w:rPr>
          <w:sz w:val="24"/>
          <w:szCs w:val="24"/>
          <w:u w:val="none"/>
        </w:rPr>
        <w:t xml:space="preserve"> in the agenda.</w:t>
      </w:r>
    </w:p>
    <w:p w14:paraId="6E4D1DBA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If the BOD is planning to vote on punishment of a Club member, the member must be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 xml:space="preserve">given opportunity for a defense by appearing before the BOD or by writing.  </w:t>
      </w:r>
    </w:p>
    <w:p w14:paraId="1F7A50CC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Directors should read the draft BOD Minutes and correct them before approving them.</w:t>
      </w:r>
    </w:p>
    <w:p w14:paraId="327A6F10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A Special Meeting can be called to deal with one or more specific items.</w:t>
      </w:r>
    </w:p>
    <w:p w14:paraId="1E038132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Consider setting up a retreat </w:t>
      </w:r>
      <w:proofErr w:type="gramStart"/>
      <w:r w:rsidRPr="00433462">
        <w:rPr>
          <w:sz w:val="24"/>
          <w:szCs w:val="24"/>
          <w:u w:val="none"/>
        </w:rPr>
        <w:t>for getting</w:t>
      </w:r>
      <w:proofErr w:type="gramEnd"/>
      <w:r w:rsidRPr="00433462">
        <w:rPr>
          <w:sz w:val="24"/>
          <w:szCs w:val="24"/>
          <w:u w:val="none"/>
        </w:rPr>
        <w:t xml:space="preserve"> to know each other and discussion of general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issues not normally covered at the regular BOD meetings.</w:t>
      </w:r>
    </w:p>
    <w:p w14:paraId="0780207A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A Board member who misses a meeting should try to find out what transpired.</w:t>
      </w:r>
    </w:p>
    <w:p w14:paraId="596A9C78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Communicate to the general membership via Board Notes in the Magazine &amp; Website</w:t>
      </w:r>
    </w:p>
    <w:p w14:paraId="6A01919D" w14:textId="77777777" w:rsidR="00370E07" w:rsidRPr="00433462" w:rsidRDefault="00370E07" w:rsidP="00370E07">
      <w:pPr>
        <w:rPr>
          <w:color w:val="333399"/>
          <w:sz w:val="24"/>
          <w:szCs w:val="24"/>
          <w:u w:val="none"/>
        </w:rPr>
      </w:pPr>
      <w:r w:rsidRPr="00433462">
        <w:rPr>
          <w:color w:val="333399"/>
          <w:sz w:val="24"/>
          <w:szCs w:val="24"/>
          <w:u w:val="none"/>
        </w:rPr>
        <w:t>Motions</w:t>
      </w:r>
    </w:p>
    <w:p w14:paraId="593C350F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A Director who makes a motion must be in favor of the motion.</w:t>
      </w:r>
    </w:p>
    <w:p w14:paraId="75CC7868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A motion should be clear and unambiguous.  Someone who reads the motion later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should be able to readily figure out what was meant and what action is required.</w:t>
      </w:r>
    </w:p>
    <w:p w14:paraId="40342691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  Other Directors and the Presiding Officer can help with the verbiage to attain this.</w:t>
      </w:r>
    </w:p>
    <w:p w14:paraId="2BB85B06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A motion must be seconded, but the seconder is not required to be in favor.</w:t>
      </w:r>
    </w:p>
    <w:p w14:paraId="5A88C08E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A motion must be to alter the status quo.  If an issue comes before the Board,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and no one wishes to make a motion, the Minutes should reflect that.</w:t>
      </w:r>
    </w:p>
    <w:p w14:paraId="4B4FFD73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One can move to Amend a motion by adding, deleting, or substituting language.</w:t>
      </w:r>
    </w:p>
    <w:p w14:paraId="56BAF3E7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  Requires a second, and a majority vote.</w:t>
      </w:r>
    </w:p>
    <w:p w14:paraId="5D2BB790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One can move to Postpone a motion to a particular time or indefinitely (which kills it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for the Board year).  Requires a majority vote.</w:t>
      </w:r>
    </w:p>
    <w:p w14:paraId="712DF690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One can move to Call the Previous Question, to cut off discussion and vote.  Requires a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second, no discussion, 2/3 vote.</w:t>
      </w:r>
    </w:p>
    <w:p w14:paraId="0B58D7B2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A Point of Order can be raised if one thinks that the rules are being violated.  Generally,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 xml:space="preserve">the Chair makes a ruling. </w:t>
      </w:r>
    </w:p>
    <w:p w14:paraId="6A5771FF" w14:textId="77777777" w:rsidR="00370E07" w:rsidRPr="00433462" w:rsidRDefault="00370E07" w:rsidP="00370E07">
      <w:pPr>
        <w:rPr>
          <w:color w:val="333399"/>
          <w:sz w:val="24"/>
          <w:szCs w:val="24"/>
          <w:u w:val="none"/>
        </w:rPr>
      </w:pPr>
      <w:r w:rsidRPr="00433462">
        <w:rPr>
          <w:color w:val="333399"/>
          <w:sz w:val="24"/>
          <w:szCs w:val="24"/>
          <w:u w:val="none"/>
        </w:rPr>
        <w:t>Discussion</w:t>
      </w:r>
    </w:p>
    <w:p w14:paraId="37BD3587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Pre-discuss issues before BOD meetings via email and telephone, if practicable.</w:t>
      </w:r>
    </w:p>
    <w:p w14:paraId="70BB597A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Discussion of a topic should be preceded by a motion, in general.</w:t>
      </w:r>
    </w:p>
    <w:p w14:paraId="5E648A90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Discussion should be non-insulting of those present.</w:t>
      </w:r>
    </w:p>
    <w:p w14:paraId="5224B038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Discussion should not be strongly dominated by one or two speakers, in general.</w:t>
      </w:r>
    </w:p>
    <w:p w14:paraId="6489427D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Discussion should stay on topic and be non-repetitious.</w:t>
      </w:r>
    </w:p>
    <w:p w14:paraId="00C88FB4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If discussion gets overlong and bogged down, it’s probably time to end the discussion.</w:t>
      </w:r>
    </w:p>
    <w:p w14:paraId="293D9B26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   A plan should be developed, perhaps an ad hoc committee formed, to carry the issue forward between BOD meetings.</w:t>
      </w:r>
    </w:p>
    <w:p w14:paraId="3B75C178" w14:textId="77777777" w:rsidR="00370E07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For sensitive issues, Executive Session can be called; and discussion of the issue should not spread outside the necessary persons involved.  </w:t>
      </w:r>
    </w:p>
    <w:p w14:paraId="2F8BF492" w14:textId="77777777" w:rsidR="00370E07" w:rsidRPr="00433462" w:rsidRDefault="00370E07" w:rsidP="00370E07">
      <w:pPr>
        <w:rPr>
          <w:color w:val="333399"/>
          <w:sz w:val="24"/>
          <w:szCs w:val="24"/>
          <w:u w:val="none"/>
        </w:rPr>
      </w:pPr>
      <w:r w:rsidRPr="00433462">
        <w:rPr>
          <w:color w:val="333399"/>
          <w:sz w:val="24"/>
          <w:szCs w:val="24"/>
          <w:u w:val="none"/>
        </w:rPr>
        <w:t>Voting</w:t>
      </w:r>
    </w:p>
    <w:p w14:paraId="27324A46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Before voting on an issue, actively seek input from appropriate interested parties.  Sometimes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 xml:space="preserve">votes should be postponed </w:t>
      </w:r>
      <w:proofErr w:type="gramStart"/>
      <w:r w:rsidRPr="00433462">
        <w:rPr>
          <w:sz w:val="24"/>
          <w:szCs w:val="24"/>
          <w:u w:val="none"/>
        </w:rPr>
        <w:t>to obtain</w:t>
      </w:r>
      <w:proofErr w:type="gramEnd"/>
      <w:r w:rsidRPr="00433462">
        <w:rPr>
          <w:sz w:val="24"/>
          <w:szCs w:val="24"/>
          <w:u w:val="none"/>
        </w:rPr>
        <w:t xml:space="preserve"> opinions or expertise.</w:t>
      </w:r>
    </w:p>
    <w:p w14:paraId="4F5832F9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Most votes require a majority (&gt;50%) to pass, but some that restrict a person’s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rights may require a super-majority (check the Policy Manual for those).</w:t>
      </w:r>
    </w:p>
    <w:p w14:paraId="05A8689B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If there is a tie vote, the President shall vote only if in favor; decline to vote if not.</w:t>
      </w:r>
    </w:p>
    <w:p w14:paraId="28C1B63C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A Director should recuse himself/herself if a conflict-of-interest exists.</w:t>
      </w:r>
    </w:p>
    <w:p w14:paraId="2A78F0EB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After a vote, an action item should be created and recorded when appropriate.</w:t>
      </w:r>
    </w:p>
    <w:p w14:paraId="7CBF2808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Results should be disseminated in a timely way to those who are affected.</w:t>
      </w:r>
    </w:p>
    <w:p w14:paraId="4C6FB1BE" w14:textId="77777777" w:rsidR="00370E07" w:rsidRPr="00433462" w:rsidRDefault="00370E07" w:rsidP="00370E07">
      <w:pPr>
        <w:rPr>
          <w:color w:val="333399"/>
          <w:sz w:val="24"/>
          <w:szCs w:val="24"/>
          <w:u w:val="none"/>
        </w:rPr>
      </w:pPr>
      <w:r w:rsidRPr="00433462">
        <w:rPr>
          <w:color w:val="333399"/>
          <w:sz w:val="24"/>
          <w:szCs w:val="24"/>
          <w:u w:val="none"/>
        </w:rPr>
        <w:t>Bylaw Changes</w:t>
      </w:r>
    </w:p>
    <w:p w14:paraId="7402A328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 Bylaw and Rules of Procedure changes must be voted on by the membership, almost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 xml:space="preserve">always at the Annual Meeting.  This means that the BOD should pass its proposals early enough so that the proposals appear in the February or March Magazine.  </w:t>
      </w:r>
    </w:p>
    <w:p w14:paraId="243A2D45" w14:textId="77777777" w:rsidR="00370E07" w:rsidRPr="00433462" w:rsidRDefault="00370E07" w:rsidP="00370E07">
      <w:pPr>
        <w:rPr>
          <w:color w:val="333399"/>
          <w:sz w:val="24"/>
          <w:szCs w:val="24"/>
          <w:u w:val="none"/>
        </w:rPr>
      </w:pPr>
      <w:r w:rsidRPr="00433462">
        <w:rPr>
          <w:color w:val="333399"/>
          <w:sz w:val="24"/>
          <w:szCs w:val="24"/>
          <w:u w:val="none"/>
        </w:rPr>
        <w:t>Liaisons</w:t>
      </w:r>
    </w:p>
    <w:p w14:paraId="66E76DBB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 Director liaison assignments should be beneficial to both the Board and PCs.  Each Director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should endeavor to keep regular contact, providing information about Board deliberations of interest, even when they fall outside the scope of the program/committee.  PCs should be kept informed even when their liaison misses a meeting.</w:t>
      </w:r>
    </w:p>
    <w:p w14:paraId="57698B94" w14:textId="77777777" w:rsidR="00370E07" w:rsidRPr="00433462" w:rsidRDefault="00370E07" w:rsidP="00370E07">
      <w:pPr>
        <w:rPr>
          <w:color w:val="333399"/>
          <w:sz w:val="24"/>
          <w:szCs w:val="24"/>
          <w:u w:val="none"/>
        </w:rPr>
      </w:pPr>
      <w:r w:rsidRPr="00433462">
        <w:rPr>
          <w:color w:val="333399"/>
          <w:sz w:val="24"/>
          <w:szCs w:val="24"/>
          <w:u w:val="none"/>
        </w:rPr>
        <w:t>Budgeting</w:t>
      </w:r>
    </w:p>
    <w:p w14:paraId="071C9525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 The BOD has two budgeting deadlines during the year.  The Preliminary Budget should be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passed by the end of February. But the BOD should pass budgets for early warm-weather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activities in January.  The Final Budget should be passed by the end of July.  Budgets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should be passed on time even with incomplete and inaccurate information.  Changes to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activity budgets generally don’t affect the total net dollar amounts much.  Once the Final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Budget is passed, it cannot be altered; but the BOD can pass exceptions to the budget.   The</w:t>
      </w:r>
      <w:r>
        <w:rPr>
          <w:sz w:val="24"/>
          <w:szCs w:val="24"/>
          <w:u w:val="none"/>
        </w:rPr>
        <w:t xml:space="preserve"> P</w:t>
      </w:r>
      <w:r w:rsidRPr="00433462">
        <w:rPr>
          <w:sz w:val="24"/>
          <w:szCs w:val="24"/>
          <w:u w:val="none"/>
        </w:rPr>
        <w:t>reliminary Budget should require more work than the Final Budget. It is generally in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conjunction with the Preliminary Budget that the BOD makes decisions on dues, assessments,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fees.  When dues are raised, the BOD and B&amp;F should take a close look at the other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 xml:space="preserve">financial tables.  See Policy Manual, Appendix 1 for the tables.  </w:t>
      </w:r>
    </w:p>
    <w:p w14:paraId="6E9260E4" w14:textId="77777777" w:rsidR="00370E07" w:rsidRPr="00433462" w:rsidRDefault="00370E07" w:rsidP="00370E07">
      <w:pPr>
        <w:pStyle w:val="Heading1"/>
        <w:rPr>
          <w:rFonts w:ascii="Arial" w:hAnsi="Arial" w:cs="Arial"/>
          <w:color w:val="333399"/>
          <w:u w:val="none"/>
        </w:rPr>
      </w:pPr>
      <w:r w:rsidRPr="00433462">
        <w:rPr>
          <w:rFonts w:ascii="Arial" w:hAnsi="Arial" w:cs="Arial"/>
          <w:color w:val="333399"/>
          <w:u w:val="none"/>
        </w:rPr>
        <w:t>Nominating Committee</w:t>
      </w:r>
    </w:p>
    <w:p w14:paraId="009BEA5E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 The BOD should select a Nominating Committee in October.  They should specify the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committee size and an ordered list of alternates.  The Nominating Committee shall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select its own chairperson.  The President or a Director should oversee seeing that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 xml:space="preserve">someone sets up a first meeting.  The Nominating Committee is </w:t>
      </w:r>
      <w:proofErr w:type="gramStart"/>
      <w:r w:rsidRPr="00433462">
        <w:rPr>
          <w:sz w:val="24"/>
          <w:szCs w:val="24"/>
          <w:u w:val="none"/>
        </w:rPr>
        <w:t>independent, and</w:t>
      </w:r>
      <w:proofErr w:type="gramEnd"/>
      <w:r w:rsidRPr="00433462">
        <w:rPr>
          <w:sz w:val="24"/>
          <w:szCs w:val="24"/>
          <w:u w:val="none"/>
        </w:rPr>
        <w:t xml:space="preserve"> does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not need to reveal its decisions to the BOD before it makes its formal report to the BOD.</w:t>
      </w:r>
    </w:p>
    <w:p w14:paraId="787ABC09" w14:textId="77777777" w:rsidR="00370E07" w:rsidRPr="00433462" w:rsidRDefault="00370E07" w:rsidP="00370E07">
      <w:pPr>
        <w:rPr>
          <w:color w:val="333399"/>
          <w:sz w:val="24"/>
          <w:szCs w:val="24"/>
          <w:u w:val="none"/>
        </w:rPr>
      </w:pPr>
      <w:r w:rsidRPr="00433462">
        <w:rPr>
          <w:color w:val="333399"/>
          <w:sz w:val="24"/>
          <w:szCs w:val="24"/>
          <w:u w:val="none"/>
        </w:rPr>
        <w:t>Awards</w:t>
      </w:r>
    </w:p>
    <w:p w14:paraId="178CA5B3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sz w:val="24"/>
          <w:szCs w:val="24"/>
          <w:u w:val="none"/>
        </w:rPr>
        <w:t xml:space="preserve">     The BOD decides on awards toward the end of the term.  The awards are described in</w:t>
      </w:r>
      <w:r>
        <w:rPr>
          <w:sz w:val="24"/>
          <w:szCs w:val="24"/>
          <w:u w:val="none"/>
        </w:rPr>
        <w:t xml:space="preserve"> </w:t>
      </w:r>
      <w:r w:rsidRPr="00433462">
        <w:rPr>
          <w:sz w:val="24"/>
          <w:szCs w:val="24"/>
          <w:u w:val="none"/>
        </w:rPr>
        <w:t>the Policy Manual, Appendices 2-9.</w:t>
      </w:r>
    </w:p>
    <w:p w14:paraId="09BD8FC9" w14:textId="77777777" w:rsidR="00370E07" w:rsidRPr="00433462" w:rsidRDefault="00370E07" w:rsidP="00370E07">
      <w:pPr>
        <w:rPr>
          <w:sz w:val="24"/>
          <w:szCs w:val="24"/>
          <w:u w:val="none"/>
        </w:rPr>
      </w:pPr>
      <w:r w:rsidRPr="00433462">
        <w:rPr>
          <w:noProof/>
          <w:sz w:val="24"/>
          <w:szCs w:val="24"/>
          <w:u w:val="none"/>
        </w:rPr>
        <w:drawing>
          <wp:anchor distT="0" distB="0" distL="114300" distR="114300" simplePos="0" relativeHeight="251659264" behindDoc="1" locked="0" layoutInCell="1" allowOverlap="1" wp14:anchorId="7B485991" wp14:editId="21A1011F">
            <wp:simplePos x="0" y="0"/>
            <wp:positionH relativeFrom="column">
              <wp:posOffset>5271135</wp:posOffset>
            </wp:positionH>
            <wp:positionV relativeFrom="paragraph">
              <wp:posOffset>48895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462">
        <w:rPr>
          <w:sz w:val="24"/>
          <w:szCs w:val="24"/>
          <w:u w:val="none"/>
        </w:rPr>
        <w:t xml:space="preserve">*** Let your BOD experience be a positive one for you and your colleagues.             </w:t>
      </w:r>
    </w:p>
    <w:p w14:paraId="4841B7A2" w14:textId="77777777" w:rsidR="00370E07" w:rsidRPr="00433462" w:rsidRDefault="00370E07" w:rsidP="00370E07">
      <w:pPr>
        <w:rPr>
          <w:sz w:val="24"/>
          <w:szCs w:val="24"/>
        </w:rPr>
      </w:pPr>
      <w:r w:rsidRPr="00433462">
        <w:rPr>
          <w:sz w:val="24"/>
          <w:szCs w:val="24"/>
        </w:rPr>
        <w:t xml:space="preserve">Prepared by Howard Fisher, PPAC and Policy Chairperson  </w:t>
      </w:r>
    </w:p>
    <w:p w14:paraId="1C2EA2BD" w14:textId="77777777" w:rsidR="00370E07" w:rsidRDefault="00370E07" w:rsidP="00370E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4425DAD1" w14:textId="77777777" w:rsidR="00370E07" w:rsidRDefault="00370E07" w:rsidP="00370E07">
      <w:pPr>
        <w:sectPr w:rsidR="00370E07" w:rsidSect="004334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FCC990" w14:textId="77777777" w:rsidR="003577C7" w:rsidRDefault="003577C7"/>
    <w:sectPr w:rsidR="0035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NjU3MAOyLEyMLJR0lIJTi4sz8/NACgxrAXkG6x8sAAAA"/>
    <w:docVar w:name="dgnword-docGUID" w:val="{19630658-6685-40FA-A95A-2370A2BE1833}"/>
    <w:docVar w:name="dgnword-eventsink" w:val="2065583355024"/>
  </w:docVars>
  <w:rsids>
    <w:rsidRoot w:val="00370E07"/>
    <w:rsid w:val="003577C7"/>
    <w:rsid w:val="00370E07"/>
    <w:rsid w:val="00752241"/>
    <w:rsid w:val="0092777A"/>
    <w:rsid w:val="00E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F4B0"/>
  <w15:chartTrackingRefBased/>
  <w15:docId w15:val="{733CB5EE-4C1B-47EC-8A0D-15D4654B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07"/>
    <w:rPr>
      <w:rFonts w:ascii="Arial" w:hAnsi="Arial" w:cs="Arial"/>
      <w:spacing w:val="2"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E07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0E07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Johnston</dc:creator>
  <cp:keywords/>
  <dc:description/>
  <cp:lastModifiedBy>William Johnston</cp:lastModifiedBy>
  <cp:revision>1</cp:revision>
  <dcterms:created xsi:type="dcterms:W3CDTF">2022-01-11T00:48:00Z</dcterms:created>
  <dcterms:modified xsi:type="dcterms:W3CDTF">2022-01-11T00:49:00Z</dcterms:modified>
</cp:coreProperties>
</file>